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C" w:rsidRDefault="00B25E2C" w:rsidP="00B25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</w:p>
    <w:p w:rsidR="00685305" w:rsidRPr="006A5FCB" w:rsidRDefault="006A5FCB" w:rsidP="006A5F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A5FCB">
        <w:rPr>
          <w:rFonts w:ascii="Times New Roman" w:hAnsi="Times New Roman" w:cs="Times New Roman"/>
          <w:sz w:val="16"/>
          <w:szCs w:val="16"/>
        </w:rPr>
        <w:t>П</w:t>
      </w:r>
      <w:r w:rsidR="00685305" w:rsidRPr="006A5FCB">
        <w:rPr>
          <w:rFonts w:ascii="Times New Roman" w:hAnsi="Times New Roman" w:cs="Times New Roman"/>
          <w:sz w:val="16"/>
          <w:szCs w:val="16"/>
        </w:rPr>
        <w:t>риложение к постановлению</w:t>
      </w:r>
    </w:p>
    <w:p w:rsidR="00685305" w:rsidRPr="006A5FCB" w:rsidRDefault="00685305" w:rsidP="006A5F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A5FCB">
        <w:rPr>
          <w:rFonts w:ascii="Times New Roman" w:hAnsi="Times New Roman" w:cs="Times New Roman"/>
          <w:sz w:val="16"/>
          <w:szCs w:val="16"/>
        </w:rPr>
        <w:t>Администрации сельского поселения</w:t>
      </w:r>
    </w:p>
    <w:p w:rsidR="006A5FCB" w:rsidRDefault="006A5FCB" w:rsidP="006A5F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БольшоеАлдаркино</w:t>
      </w:r>
      <w:r w:rsidR="00685305" w:rsidRPr="006A5FCB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685305" w:rsidRPr="006A5FCB" w:rsidRDefault="006A5FCB" w:rsidP="006A5F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Борский Самарской области от 15.09</w:t>
      </w:r>
      <w:r w:rsidR="00685305" w:rsidRPr="006A5FCB">
        <w:rPr>
          <w:rFonts w:ascii="Times New Roman" w:hAnsi="Times New Roman" w:cs="Times New Roman"/>
          <w:sz w:val="16"/>
          <w:szCs w:val="16"/>
        </w:rPr>
        <w:t>.2023</w:t>
      </w:r>
      <w:r>
        <w:rPr>
          <w:rFonts w:ascii="Times New Roman" w:hAnsi="Times New Roman" w:cs="Times New Roman"/>
          <w:sz w:val="16"/>
          <w:szCs w:val="16"/>
        </w:rPr>
        <w:t xml:space="preserve"> г. № 36</w:t>
      </w:r>
    </w:p>
    <w:p w:rsidR="00685305" w:rsidRDefault="00685305" w:rsidP="00B25E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05" w:rsidRPr="00685305" w:rsidRDefault="00685305" w:rsidP="006A5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85305" w:rsidRPr="00685305" w:rsidRDefault="00685305" w:rsidP="006A5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85305" w:rsidRPr="00685305" w:rsidRDefault="00685305" w:rsidP="006A5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ское поселение </w:t>
      </w:r>
      <w:r w:rsidR="006A5FCB" w:rsidRPr="006A5FCB">
        <w:rPr>
          <w:rFonts w:ascii="Times New Roman" w:hAnsi="Times New Roman" w:cs="Times New Roman"/>
          <w:b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Борский Самарской области»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1.1.      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</w:t>
      </w:r>
      <w:r>
        <w:rPr>
          <w:rFonts w:ascii="Times New Roman" w:hAnsi="Times New Roman" w:cs="Times New Roman"/>
          <w:sz w:val="24"/>
          <w:szCs w:val="24"/>
        </w:rPr>
        <w:t xml:space="preserve">м сельское поселение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1.2. Описание заявителей, а также их представителей.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пользователи 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685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85305">
        <w:rPr>
          <w:rFonts w:ascii="Times New Roman" w:hAnsi="Times New Roman" w:cs="Times New Roman"/>
          <w:sz w:val="24"/>
          <w:szCs w:val="24"/>
        </w:rPr>
        <w:t>пространства (далее по тексту – заявители).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Воздушный </w:t>
      </w:r>
      <w:hyperlink r:id="rId5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(«Российская газета», № 59-60, 26.03.1997);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-  </w:t>
      </w:r>
      <w:hyperlink r:id="rId6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БольшоеАлдаркино</w:t>
      </w:r>
      <w:r w:rsidRPr="00685305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 (далее - уполномоченный орган)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Местонахождение администр</w:t>
      </w:r>
      <w:r w:rsidR="006A5FCB">
        <w:rPr>
          <w:rFonts w:ascii="Times New Roman" w:hAnsi="Times New Roman" w:cs="Times New Roman"/>
          <w:sz w:val="24"/>
          <w:szCs w:val="24"/>
        </w:rPr>
        <w:t>ации сельского поселения: 446681</w:t>
      </w:r>
      <w:r w:rsidRPr="00685305">
        <w:rPr>
          <w:rFonts w:ascii="Times New Roman" w:hAnsi="Times New Roman" w:cs="Times New Roman"/>
          <w:sz w:val="24"/>
          <w:szCs w:val="24"/>
        </w:rPr>
        <w:t xml:space="preserve"> Самарская област</w:t>
      </w:r>
      <w:r w:rsidR="006A5FCB">
        <w:rPr>
          <w:rFonts w:ascii="Times New Roman" w:hAnsi="Times New Roman" w:cs="Times New Roman"/>
          <w:sz w:val="24"/>
          <w:szCs w:val="24"/>
        </w:rPr>
        <w:t>ь, Борский район, с. Больш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A5FCB">
        <w:rPr>
          <w:rFonts w:ascii="Times New Roman" w:hAnsi="Times New Roman" w:cs="Times New Roman"/>
          <w:sz w:val="24"/>
          <w:szCs w:val="24"/>
        </w:rPr>
        <w:t>Алдаркино, ул. Советск</w:t>
      </w:r>
      <w:r>
        <w:rPr>
          <w:rFonts w:ascii="Times New Roman" w:hAnsi="Times New Roman" w:cs="Times New Roman"/>
          <w:sz w:val="24"/>
          <w:szCs w:val="24"/>
        </w:rPr>
        <w:t>ая,</w:t>
      </w:r>
      <w:r w:rsidRPr="00685305">
        <w:rPr>
          <w:rFonts w:ascii="Times New Roman" w:hAnsi="Times New Roman" w:cs="Times New Roman"/>
          <w:sz w:val="24"/>
          <w:szCs w:val="24"/>
        </w:rPr>
        <w:t xml:space="preserve"> д.3</w:t>
      </w:r>
      <w:r w:rsidR="006A5FCB">
        <w:rPr>
          <w:rFonts w:ascii="Times New Roman" w:hAnsi="Times New Roman" w:cs="Times New Roman"/>
          <w:sz w:val="24"/>
          <w:szCs w:val="24"/>
        </w:rPr>
        <w:t>1</w:t>
      </w:r>
      <w:r w:rsidRPr="00685305">
        <w:rPr>
          <w:rFonts w:ascii="Times New Roman" w:hAnsi="Times New Roman" w:cs="Times New Roman"/>
          <w:sz w:val="24"/>
          <w:szCs w:val="24"/>
        </w:rPr>
        <w:t>;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График работы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сельского поселения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08:00 до 12:00 и с 13:00 до 16</w:t>
      </w:r>
      <w:r w:rsidRPr="00685305">
        <w:rPr>
          <w:rFonts w:ascii="Times New Roman" w:hAnsi="Times New Roman" w:cs="Times New Roman"/>
          <w:sz w:val="24"/>
          <w:szCs w:val="24"/>
        </w:rPr>
        <w:t>:00;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авочный телефон/ факс: (84667)</w:t>
      </w:r>
      <w:r w:rsidR="006A5FCB">
        <w:rPr>
          <w:rFonts w:ascii="Times New Roman" w:hAnsi="Times New Roman" w:cs="Times New Roman"/>
          <w:sz w:val="24"/>
          <w:szCs w:val="24"/>
        </w:rPr>
        <w:t xml:space="preserve"> 2-81-18</w:t>
      </w:r>
      <w:r w:rsidRPr="00685305">
        <w:rPr>
          <w:rFonts w:ascii="Times New Roman" w:hAnsi="Times New Roman" w:cs="Times New Roman"/>
          <w:sz w:val="24"/>
          <w:szCs w:val="24"/>
        </w:rPr>
        <w:t>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6A5FCB">
        <w:rPr>
          <w:rFonts w:ascii="Times New Roman" w:hAnsi="Times New Roman" w:cs="Times New Roman"/>
          <w:sz w:val="24"/>
          <w:szCs w:val="24"/>
        </w:rPr>
        <w:t>:официальный  сайт</w:t>
      </w:r>
      <w:r w:rsidRPr="006853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5FCB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 раздел«с. п. Больш</w:t>
      </w:r>
      <w:r w:rsidRPr="00685305">
        <w:rPr>
          <w:rFonts w:ascii="Times New Roman" w:hAnsi="Times New Roman" w:cs="Times New Roman"/>
          <w:sz w:val="24"/>
          <w:szCs w:val="24"/>
        </w:rPr>
        <w:t>ое</w:t>
      </w:r>
      <w:r w:rsidR="006A5FCB">
        <w:rPr>
          <w:rFonts w:ascii="Times New Roman" w:hAnsi="Times New Roman" w:cs="Times New Roman"/>
          <w:sz w:val="24"/>
          <w:szCs w:val="24"/>
        </w:rPr>
        <w:t>Алдаркино»</w:t>
      </w:r>
      <w:r w:rsidRPr="0068530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85305" w:rsidRPr="006A5FCB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электронной почты муниципального образования</w:t>
      </w:r>
      <w:r w:rsidR="006A5FCB">
        <w:rPr>
          <w:rFonts w:ascii="Times New Roman" w:hAnsi="Times New Roman" w:cs="Times New Roman"/>
          <w:sz w:val="24"/>
          <w:szCs w:val="24"/>
        </w:rPr>
        <w:t>:</w:t>
      </w:r>
      <w:r w:rsidR="006A5FCB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6A5FCB" w:rsidRPr="006A5FCB">
        <w:rPr>
          <w:rFonts w:ascii="Times New Roman" w:hAnsi="Times New Roman" w:cs="Times New Roman"/>
          <w:sz w:val="24"/>
          <w:szCs w:val="24"/>
        </w:rPr>
        <w:t>.</w:t>
      </w:r>
      <w:r w:rsidR="006A5FCB">
        <w:rPr>
          <w:rFonts w:ascii="Times New Roman" w:hAnsi="Times New Roman" w:cs="Times New Roman"/>
          <w:sz w:val="24"/>
          <w:szCs w:val="24"/>
          <w:lang w:val="en-US"/>
        </w:rPr>
        <w:t>aldarkino</w:t>
      </w:r>
      <w:r w:rsidR="006A5FCB" w:rsidRPr="006A5FCB">
        <w:rPr>
          <w:rFonts w:ascii="Times New Roman" w:hAnsi="Times New Roman" w:cs="Times New Roman"/>
          <w:sz w:val="24"/>
          <w:szCs w:val="24"/>
        </w:rPr>
        <w:t>@</w:t>
      </w:r>
      <w:r w:rsidR="006A5FC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A5FCB" w:rsidRPr="006A5FCB">
        <w:rPr>
          <w:rFonts w:ascii="Times New Roman" w:hAnsi="Times New Roman" w:cs="Times New Roman"/>
          <w:sz w:val="24"/>
          <w:szCs w:val="24"/>
        </w:rPr>
        <w:t>.</w:t>
      </w:r>
      <w:r w:rsidR="006A5FC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1.5 Порядок информирования о правилах предоставления муниципальной услуги. Информирование о правилах предоставления муниципальной услуги осуществляет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ия сельского поселения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1.5.1.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 на официальном интернет-сайте администрации: www.borsckoe.ru. в федеральной государственной информационной системе «Единый портал государственных и муниципальных услуг (далее – Единый портал государственных и муниципальных услуг)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www.rgu.samregion.ru; на информационных стендах в помещении приема заявлений в администрации; по указанным в предыдущем пункте номерам телефонов администрации.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www.мфц63.рф</w:t>
      </w:r>
    </w:p>
    <w:p w:rsidR="00685305" w:rsidRPr="00685305" w:rsidRDefault="00685305" w:rsidP="00B25E2C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</w:t>
      </w:r>
      <w:r w:rsidR="00F74BDB">
        <w:rPr>
          <w:rFonts w:ascii="Times New Roman" w:hAnsi="Times New Roman" w:cs="Times New Roman"/>
          <w:sz w:val="24"/>
          <w:szCs w:val="24"/>
        </w:rPr>
        <w:t xml:space="preserve">ием сельское поселение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области».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2.2. Орган, предоставляющий муниципальную услугу - Администрация сельского поселения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БольшоеАлдаркино</w:t>
      </w:r>
      <w:r w:rsidRPr="00685305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Выдача заявителю </w:t>
      </w:r>
      <w:hyperlink r:id="rId7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685305">
        <w:rPr>
          <w:rFonts w:ascii="Times New Roman" w:hAnsi="Times New Roman" w:cs="Times New Roman"/>
          <w:sz w:val="24"/>
          <w:szCs w:val="24"/>
        </w:rPr>
        <w:t xml:space="preserve"> 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Направление (выдача) решения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2.6. Правовые основания предоставления муниципальной услуги указаны в части 1.3. настоящего  Административного регламента.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2.7. </w:t>
      </w:r>
      <w:r w:rsidRPr="00685305">
        <w:rPr>
          <w:rFonts w:ascii="Times New Roman" w:hAnsi="Times New Roman" w:cs="Times New Roman"/>
          <w:sz w:val="24"/>
          <w:szCs w:val="24"/>
        </w:rPr>
        <w:t xml:space="preserve">Для получения разрешения заявитель направляет заявление в Администрацию сельского поселения </w:t>
      </w:r>
      <w:r w:rsidR="006A5FCB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2.7.1.1. на выполнение авиационных работ: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8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1 к настоящему Административному регламенту, с указанием типа, государственного (регистрационного)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9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договор с третьим лицом на выполнение заявленных авиационных работ;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8) документы, подтверждающие полномочия лица, подписавшего заявление.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2.7.1.2. на выполнение парашютных прыжков: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0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2.7.1.3. на выполнение привязных аэростатов: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2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2.7.2.1. на выполнение авиационных работ: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4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5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договор с третьим лицом на выполнение заявленных авиационных работ;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8) документы, подтверждающие полномочия лица, подписавшего заявление.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2.7.2.2. на выполнение парашютных прыжков: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6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договор обязательного страхования в соответствии с Воздушным </w:t>
      </w:r>
      <w:hyperlink r:id="rId17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2.7.2.3. на выполнение подъемов привязных аэростатов: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18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устав юридического лица, если заявителем является юридическое лицо;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4) договор обязательного страхования в соответствии с Воздушным </w:t>
      </w:r>
      <w:hyperlink r:id="rId19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Российской Федерации или копии полисов (сертификатов) к данным договорам;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лица, подписавшего заявление.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2.7.3.1. на выполнение авиационных работ: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20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приказ о допуске командиров воздушных судов к полетам;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2.7.3.2. на выполнение парашютных прыжков: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2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приказ о допуске командиров воздушных судов к полетам;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положение об организации Парашютно-десантной службы на базе заявителя.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2.7.3.3. на выполнение подъемов привязных аэростатов: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1) </w:t>
      </w:r>
      <w:hyperlink r:id="rId22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5305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1 к настоящему Административному регламенту, с указанием типа, государственного (регистрационного)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3) приказ о допуске командиров воздушных судов к полетам;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выписка из ЕГРЮЛ (сведения, содержащиеся в ЕГРЮЛ, предоставляются налоговым органом в соответствии с </w:t>
      </w:r>
      <w:hyperlink r:id="rId2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выписка из ЕГРИП (сведения, содержащиеся в ЕГРИП, предоставляются налоговым органом в соответствии с </w:t>
      </w:r>
      <w:hyperlink r:id="rId24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запроса в СЗ МТУ ВТ ФАВТ);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 </w:t>
      </w:r>
      <w:hyperlink r:id="rId25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от 14.03.2009 № 31-ФЗ "О государственной регистрации прав на воздушные суда и сделок с ними", </w:t>
      </w:r>
      <w:hyperlink r:id="rId26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 </w:t>
      </w:r>
      <w:hyperlink r:id="rId27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 xml:space="preserve"> Минтранса России от 06.05.2013 № 170 "Об утверждении Административного регламента Федерального агентства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 </w:t>
      </w:r>
      <w:hyperlink r:id="rId28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Минтранса России от 23.12.2009 № 249 "Об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2.9. Специалистам Администрации сельского поселения запрещено требовать от заявителя: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в </w:t>
      </w:r>
      <w:hyperlink r:id="rId29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от 27.07.2010 N 210-ФЗ «Об организации предоставления государственных и муниципальных услуг».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Выдача разрешения осуществляется на безвозмездной основе.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специалистом администрации сельского поселения </w:t>
      </w:r>
      <w:r w:rsidR="002F7B6C" w:rsidRPr="006A5FCB">
        <w:rPr>
          <w:rFonts w:ascii="Times New Roman" w:hAnsi="Times New Roman" w:cs="Times New Roman"/>
          <w:bCs/>
          <w:sz w:val="24"/>
          <w:szCs w:val="24"/>
        </w:rPr>
        <w:t>БольшоеАлдаркино</w:t>
      </w:r>
      <w:r w:rsidRPr="00685305">
        <w:rPr>
          <w:rFonts w:ascii="Times New Roman" w:hAnsi="Times New Roman" w:cs="Times New Roman"/>
          <w:sz w:val="24"/>
          <w:szCs w:val="24"/>
        </w:rPr>
        <w:t>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фамилий и инициалов сотрудников администрации сельского поселения, осуществляющих прием.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помещении Администрации сельского поселения должны быть оборудованные места для ожидания приема и возможности оформления документов.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Информация, касающаяся предоставления муниципальной услуги, должна располагаться на информационных стендах в Администрации сельского поселения.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стендах размещается следующая информация: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общий режим работы Администрации сельского поселения;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2.16.1. Предоставление муниципальной услуги через МФЦ осуществляется в соответствии регламентом работы МФЦ, утвержденным в установленном порядке.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не является обязательным условием оказания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2.17. Основными показателями доступности и качества муниципальной услуги являются: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высокая степень открытости информации о муниципальной услуге;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-удовлетворённость заявителей качеством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  <w:r w:rsidRPr="00685305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Прием (получение) и регистрация документов.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Обработка документов.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Направление (выдача) заявителю разрешения либо отказ в предоставлении муниципальной услуги.</w:t>
      </w:r>
    </w:p>
    <w:p w:rsidR="00685305" w:rsidRPr="00685305" w:rsidRDefault="00DD0E80" w:rsidP="00B25E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85305" w:rsidRPr="00685305">
          <w:rPr>
            <w:rStyle w:val="a3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685305" w:rsidRPr="00685305">
        <w:rPr>
          <w:rFonts w:ascii="Times New Roman" w:hAnsi="Times New Roman" w:cs="Times New Roman"/>
          <w:sz w:val="24"/>
          <w:szCs w:val="24"/>
        </w:rPr>
        <w:t> последовательности действий исполнения муниципальной услуги приведена в приложении 2 к настоящему Административному регламенту.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3.2. Прием (получение) и регистрация документов.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 администрацию сельского поселения </w:t>
      </w:r>
      <w:r w:rsidR="002F7B6C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 от заявителя документов, необходимых для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ответственный за прием документов: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необходимых для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Формирует комплект документов, необходимых для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 поступлении документов из МФЦ на получение муниципальной услуги, процедуры осуществляются в соответствии с пунктами 3.3 – 3.5 Административного регламента.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 Обработка документов.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выполнения административной процедуры является поступление от специалиста Администрации сельского поселения,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685305" w:rsidRPr="00685305" w:rsidRDefault="002F7B6C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Специалист</w:t>
      </w:r>
      <w:r w:rsidR="00685305" w:rsidRPr="0068530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поселения, ответственный за обработку документов, необходимых для предоставления муниципальной услуги: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 Специалист администрации сельского поселения,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Направление запросов осуществляется через систему межведомственного электронного взаимодействия.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 Межведомственный запрос формируется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3.3.2.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3.3.3. Предельный срок для ответов на межведомственные запросы составляет 5 рабочих дней со дня поступления запроса в соответствующий орган (организацию). 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3.3.4.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 наличии оснований, указанных в </w:t>
      </w:r>
      <w:hyperlink r:id="rId3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пункте 2.11.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настоящего Административного регламента, оформляет проект решения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3.4. Формирование результата предоставления муниципальной услуги: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от специалиста Администрации сельского поселения,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поселения, ответственный за формирование результата предоставления муниципальной услуги, обеспечивает подписание поступивших документов главой сельского поселения </w:t>
      </w:r>
      <w:r w:rsidR="002F7B6C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>муниципального района Борский.</w:t>
      </w:r>
    </w:p>
    <w:p w:rsidR="00685305" w:rsidRPr="00685305" w:rsidRDefault="00DD0E80" w:rsidP="00B25E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85305" w:rsidRPr="00685305">
          <w:rPr>
            <w:rStyle w:val="a3"/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="00685305" w:rsidRPr="00685305">
        <w:rPr>
          <w:rFonts w:ascii="Times New Roman" w:hAnsi="Times New Roman" w:cs="Times New Roman"/>
          <w:sz w:val="24"/>
          <w:szCs w:val="24"/>
        </w:rPr>
        <w:t> оформляется по форме согласно приложению 3 к настоящему Административному регламенту.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от специалиста Администрации сельского поселения, ответственного за формирование результата предоставления муниципальной услуги, разрешения либо решения об отказе в предоставлении 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несет ответственность за выдачу документов: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Выдает (направляет) заявителю разрешение либо решение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685305" w:rsidRPr="002F7B6C" w:rsidRDefault="00685305" w:rsidP="00B25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B6C">
        <w:rPr>
          <w:rFonts w:ascii="Times New Roman" w:hAnsi="Times New Roman" w:cs="Times New Roman"/>
          <w:b/>
          <w:sz w:val="24"/>
          <w:szCs w:val="24"/>
        </w:rPr>
        <w:t> IV. Формы контроля за исполнением Административного регламента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сельского поселения либо по его поручению заместитель главы администрации сельского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 сельского поселения.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сельского поселения рассматривает вопрос о привлечении виновных лиц к дисциплинарной ответственности.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в ходе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i/>
          <w:iCs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85305" w:rsidRPr="002F7B6C" w:rsidRDefault="00685305" w:rsidP="002F7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  <w:r w:rsidRPr="00685305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решенийи действий (бездействия) органа местного самоуправления,предоставляющего муниципальную услугу, а также его должностных лиц, муниципальных служащих</w:t>
      </w:r>
      <w:r w:rsidR="002F7B6C" w:rsidRPr="002F7B6C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 </w:t>
      </w:r>
      <w:hyperlink r:id="rId33" w:anchor="/document/12177515/entry/1600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34" w:anchor="/document/12177515/entry/16011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5" w:anchor="/document/12177515/entry/1600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6" w:anchor="/document/12177515/entry/160013" w:history="1">
        <w:r w:rsidRPr="00685305">
          <w:rPr>
            <w:rStyle w:val="a3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85305">
        <w:rPr>
          <w:rFonts w:ascii="Times New Roman" w:hAnsi="Times New Roman" w:cs="Times New Roman"/>
          <w:sz w:val="24"/>
          <w:szCs w:val="24"/>
        </w:rPr>
        <w:t> Федерального закона № 210;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или муниципальных услуг в полном объеме в порядке, определенном частью 1.3 статьи 16 Федерального закона №210.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сельского поселения</w:t>
      </w:r>
      <w:r w:rsidR="002F7B6C" w:rsidRPr="006A5FCB">
        <w:rPr>
          <w:rFonts w:ascii="Times New Roman" w:hAnsi="Times New Roman" w:cs="Times New Roman"/>
          <w:bCs/>
          <w:sz w:val="24"/>
          <w:szCs w:val="24"/>
        </w:rPr>
        <w:t>Большое Алдаркино</w:t>
      </w:r>
      <w:r w:rsidRPr="00685305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по форме согласно приложению № 4 к настоящему Административному регламенту.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Жалоба в соответствии с Федеральным законом № 210 должна содержать: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Единого портала;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- Портала.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Жалоба, поступившая в администрацию муниципального образования субъекта Российской Федерации,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 результатам рассмотрения жалобы в соответствии с частью 7 статьи 11.2 Федерального закона № 210 Глава администрации сельского поселения принимает одно из следующих решений: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Федерации, </w:t>
      </w:r>
      <w:r w:rsidRPr="00685305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5.7. Порядок информирования заявителя о результатах рассмотрения жалобы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5.10. Способы информирования заявителей о порядке подачи и рассмотрения жалобы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в устной форме;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F74BDB" w:rsidRPr="00685305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336" w:vertAnchor="text" w:horzAnchor="page" w:tblpX="1180" w:tblpY="-12214"/>
        <w:tblW w:w="106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47"/>
        <w:gridCol w:w="5044"/>
      </w:tblGrid>
      <w:tr w:rsidR="00F74BDB" w:rsidRPr="00685305" w:rsidTr="00F74BDB">
        <w:trPr>
          <w:tblCellSpacing w:w="0" w:type="dxa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DB" w:rsidRPr="002F7B6C" w:rsidRDefault="00F74BDB" w:rsidP="00F74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7B6C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F74BDB" w:rsidRPr="00685305" w:rsidRDefault="00F74BDB" w:rsidP="002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16"/>
                <w:szCs w:val="16"/>
              </w:rPr>
              <w:t xml:space="preserve">к Административному регламенту предоставления муниципальной услуги 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сельское поселение  </w:t>
            </w:r>
            <w:r w:rsidR="002F7B6C">
              <w:rPr>
                <w:rFonts w:ascii="Times New Roman" w:hAnsi="Times New Roman" w:cs="Times New Roman"/>
                <w:sz w:val="16"/>
                <w:szCs w:val="16"/>
              </w:rPr>
              <w:t>Большое Алдаркино</w:t>
            </w:r>
            <w:r w:rsidRPr="002F7B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Борский Самарской области»</w:t>
            </w:r>
          </w:p>
        </w:tc>
      </w:tr>
      <w:tr w:rsidR="00F74BDB" w:rsidRPr="00685305" w:rsidTr="00F74BDB">
        <w:trPr>
          <w:tblCellSpacing w:w="0" w:type="dxa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B25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  <w:p w:rsidR="00F74BDB" w:rsidRPr="00685305" w:rsidRDefault="00F74BDB" w:rsidP="00B25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F7B6C" w:rsidRPr="006A5FCB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БольшоеАлдаркино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жительства/нахождения)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телефон: __________, факс ___________</w:t>
            </w:r>
          </w:p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05">
              <w:rPr>
                <w:rFonts w:ascii="Times New Roman" w:hAnsi="Times New Roman" w:cs="Times New Roman"/>
                <w:sz w:val="24"/>
                <w:szCs w:val="24"/>
              </w:rPr>
              <w:t>эл. адрес/почта: _____________________</w:t>
            </w:r>
          </w:p>
        </w:tc>
      </w:tr>
    </w:tbl>
    <w:p w:rsidR="00685305" w:rsidRPr="00685305" w:rsidRDefault="00685305" w:rsidP="00F74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ЗАЯВЛЕНИЕ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___________</w:t>
      </w:r>
      <w:r w:rsidR="00F74BD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воздушного пространства над __________________________________________________________________</w:t>
      </w:r>
      <w:r w:rsidR="00B25E2C">
        <w:rPr>
          <w:rFonts w:ascii="Times New Roman" w:hAnsi="Times New Roman" w:cs="Times New Roman"/>
          <w:sz w:val="24"/>
          <w:szCs w:val="24"/>
        </w:rPr>
        <w:t>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(указать населенный пункт муниципального образования субъекта Российской Федерации)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для 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(вид деятельности по использованию воздушного пространства)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тип____________________________________________________________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государственный (регистрационный) опознавательный знак 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заводской номер (при наличии) 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населенным пунктом: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начало _______________________, окончание 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над населенным пунктом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(посадочные площадки, планируемые к использованию):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населенным пунктом: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(дневное/ночное)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Приложение: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на руки в Администрации муниципального образования субъекта Российской Федерации направить по адресу: ____________________________</w:t>
      </w:r>
      <w:r w:rsidR="00B25E2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85305">
        <w:rPr>
          <w:rFonts w:ascii="Times New Roman" w:hAnsi="Times New Roman" w:cs="Times New Roman"/>
          <w:sz w:val="24"/>
          <w:szCs w:val="24"/>
        </w:rPr>
        <w:t>;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иное: __________________________________________________________________.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            ___________       __________________________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(число, месяц, год)                   (подпись)              (расшифровка)</w:t>
      </w:r>
    </w:p>
    <w:p w:rsidR="00685305" w:rsidRPr="00685305" w:rsidRDefault="00685305" w:rsidP="00B25E2C">
      <w:pPr>
        <w:jc w:val="both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bottomFromText="336" w:vertAnchor="text" w:horzAnchor="page" w:tblpX="4336" w:tblpY="-75"/>
        <w:tblW w:w="7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73"/>
        <w:gridCol w:w="3922"/>
      </w:tblGrid>
      <w:tr w:rsidR="00685305" w:rsidRPr="00685305" w:rsidTr="00F74BDB">
        <w:trPr>
          <w:tblCellSpacing w:w="0" w:type="dxa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7B6C" w:rsidRDefault="002F7B6C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5" w:rsidRPr="002F7B6C" w:rsidRDefault="00685305" w:rsidP="002F7B6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685305" w:rsidRPr="00685305" w:rsidRDefault="00685305" w:rsidP="002F7B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Административному регламенту предоставления муниципальной услуги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 сельское поселение </w:t>
            </w:r>
            <w:r w:rsidR="002F7B6C">
              <w:rPr>
                <w:rFonts w:ascii="Times New Roman" w:hAnsi="Times New Roman" w:cs="Times New Roman"/>
                <w:sz w:val="18"/>
                <w:szCs w:val="18"/>
              </w:rPr>
              <w:t>Большое Алдаркино</w:t>
            </w: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>муниципальногорайона Борский Самарской области»</w:t>
            </w:r>
          </w:p>
        </w:tc>
      </w:tr>
    </w:tbl>
    <w:p w:rsidR="00F74BDB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F74BDB" w:rsidRDefault="00F74BDB" w:rsidP="00685305">
      <w:pPr>
        <w:rPr>
          <w:rFonts w:ascii="Times New Roman" w:hAnsi="Times New Roman" w:cs="Times New Roman"/>
          <w:sz w:val="24"/>
          <w:szCs w:val="24"/>
        </w:rPr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2F7B6C" w:rsidRDefault="002F7B6C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</w:pPr>
    </w:p>
    <w:p w:rsidR="00AB4FF1" w:rsidRPr="00AB4FF1" w:rsidRDefault="00DD0E80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AB4FF1" w:rsidRPr="00AB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</w:p>
    <w:p w:rsidR="00AB4FF1" w:rsidRPr="00AB4FF1" w:rsidRDefault="00AB4FF1" w:rsidP="00AB4FF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исполнения муниципальной услуги </w:t>
      </w:r>
    </w:p>
    <w:p w:rsidR="00AB4FF1" w:rsidRPr="00AB4FF1" w:rsidRDefault="00AB4FF1" w:rsidP="00AB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образованием»</w:t>
      </w:r>
      <w:r w:rsidR="00DD0E80" w:rsidRPr="00DD0E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9.2pt;margin-top:350pt;width:214.7pt;height:53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">
            <v:textbox>
              <w:txbxContent>
                <w:p w:rsidR="00AB4FF1" w:rsidRPr="000E0752" w:rsidRDefault="00AB4FF1" w:rsidP="00AB4FF1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tbl>
      <w:tblPr>
        <w:tblpPr w:leftFromText="45" w:rightFromText="45" w:bottomFromText="336" w:vertAnchor="text"/>
        <w:tblW w:w="74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65"/>
        <w:gridCol w:w="138"/>
        <w:gridCol w:w="131"/>
        <w:gridCol w:w="125"/>
        <w:gridCol w:w="4493"/>
        <w:gridCol w:w="260"/>
        <w:gridCol w:w="20"/>
        <w:gridCol w:w="90"/>
        <w:gridCol w:w="96"/>
        <w:gridCol w:w="269"/>
      </w:tblGrid>
      <w:tr w:rsidR="00685305" w:rsidRPr="00685305" w:rsidTr="00AB4FF1">
        <w:trPr>
          <w:trHeight w:val="45"/>
          <w:tblCellSpacing w:w="0" w:type="dxa"/>
        </w:trPr>
        <w:tc>
          <w:tcPr>
            <w:tcW w:w="7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DD0E80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0">
              <w:rPr>
                <w:noProof/>
                <w:sz w:val="28"/>
                <w:szCs w:val="28"/>
                <w:lang w:eastAsia="ru-RU"/>
              </w:rPr>
              <w:pict>
                <v:shape id="Text Box 2" o:spid="_x0000_s1027" type="#_x0000_t202" style="position:absolute;margin-left:158.7pt;margin-top:.9pt;width:188.25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WxKwIAAFg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">
                  <v:textbox>
                    <w:txbxContent>
                      <w:p w:rsidR="00AB4FF1" w:rsidRPr="00AB4FF1" w:rsidRDefault="00AB4FF1" w:rsidP="00AB4F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B4FF1">
                          <w:rPr>
                            <w:rFonts w:ascii="Times New Roman" w:hAnsi="Times New Roman" w:cs="Times New Roman"/>
                          </w:rPr>
                          <w:t>Прием (получение) и регистрация документов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2"/>
          <w:wAfter w:w="365" w:type="dxa"/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A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vAlign w:val="bottom"/>
            <w:hideMark/>
          </w:tcPr>
          <w:p w:rsidR="00AB4FF1" w:rsidRDefault="00AB4FF1" w:rsidP="00AB4F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FF1" w:rsidRDefault="00AB4FF1" w:rsidP="00AB4F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FF1" w:rsidRDefault="00AB4FF1" w:rsidP="00AB4F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FF1" w:rsidRPr="00AB4FF1" w:rsidRDefault="00DD0E80" w:rsidP="00AB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Text Box 3" o:spid="_x0000_s1028" type="#_x0000_t202" style="position:absolute;margin-left:52.2pt;margin-top:.05pt;width:188.25pt;height:4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5PKwIAAFcEAAAOAAAAZHJzL2Uyb0RvYy54bWysVNtu2zAMfR+wfxD0vjhxk6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">
                  <v:textbox>
                    <w:txbxContent>
                      <w:p w:rsidR="00FC4788" w:rsidRPr="003402C5" w:rsidRDefault="00FC4788" w:rsidP="00FC4788">
                        <w:pPr>
                          <w:pStyle w:val="a4"/>
                          <w:ind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2C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Обработка документов</w:t>
                        </w:r>
                      </w:p>
                      <w:p w:rsidR="00FC4788" w:rsidRPr="00A400F4" w:rsidRDefault="00FC4788" w:rsidP="00FC4788"/>
                    </w:txbxContent>
                  </v:textbox>
                </v:shape>
              </w:pict>
            </w:r>
          </w:p>
          <w:tbl>
            <w:tblPr>
              <w:tblpPr w:leftFromText="180" w:rightFromText="180" w:vertAnchor="page" w:horzAnchor="margin" w:tblpXSpec="right" w:tblpY="18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</w:tblGrid>
            <w:tr w:rsidR="00AB4FF1" w:rsidRPr="001A5DF2" w:rsidTr="00FC4788">
              <w:trPr>
                <w:trHeight w:val="488"/>
              </w:trPr>
              <w:tc>
                <w:tcPr>
                  <w:tcW w:w="3964" w:type="dxa"/>
                </w:tcPr>
                <w:p w:rsidR="00AB4FF1" w:rsidRPr="00AB4FF1" w:rsidRDefault="00AB4FF1" w:rsidP="00AB4FF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результата предоставления муниципальной услуги</w:t>
                  </w:r>
                </w:p>
              </w:tc>
            </w:tr>
          </w:tbl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3"/>
          <w:wAfter w:w="379" w:type="dxa"/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2"/>
          <w:wAfter w:w="365" w:type="dxa"/>
          <w:trHeight w:val="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2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F1" w:rsidRPr="00685305" w:rsidTr="00AB4FF1">
        <w:trPr>
          <w:gridAfter w:val="4"/>
          <w:wAfter w:w="392" w:type="dxa"/>
          <w:trHeight w:val="11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DD0E80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Text Box 5" o:spid="_x0000_s1029" type="#_x0000_t202" style="position:absolute;margin-left:152.5pt;margin-top:19.15pt;width:188.25pt;height:4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LCLg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">
                  <v:textbox>
                    <w:txbxContent>
                      <w:p w:rsidR="00AB4FF1" w:rsidRPr="00AB4FF1" w:rsidRDefault="00AB4FF1" w:rsidP="00AB4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B4FF1">
                          <w:rPr>
                            <w:rFonts w:ascii="Times New Roman" w:hAnsi="Times New Roman" w:cs="Times New Roman"/>
                          </w:rPr>
                          <w:t>Отказ  в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  <w:r w:rsidRPr="00DD0E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Text Box 4" o:spid="_x0000_s1030" type="#_x0000_t202" style="position:absolute;margin-left:-55.25pt;margin-top:19.15pt;width:188.25pt;height:4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y/LQIAAFc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">
                  <v:textbox>
                    <w:txbxContent>
                      <w:p w:rsidR="00AB4FF1" w:rsidRPr="00AB4FF1" w:rsidRDefault="00AB4FF1" w:rsidP="00AB4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B4FF1">
                          <w:rPr>
                            <w:rFonts w:ascii="Times New Roman" w:hAnsi="Times New Roman" w:cs="Times New Roman"/>
                          </w:rPr>
                          <w:t>Направление (выдача)   заявителю разрешения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pPr w:leftFromText="45" w:rightFromText="45" w:bottomFromText="336" w:vertAnchor="text" w:horzAnchor="page" w:tblpX="4546" w:tblpY="-502"/>
        <w:tblW w:w="7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73"/>
        <w:gridCol w:w="3922"/>
      </w:tblGrid>
      <w:tr w:rsidR="00F74BDB" w:rsidRPr="00685305" w:rsidTr="00F74BDB">
        <w:trPr>
          <w:tblCellSpacing w:w="0" w:type="dxa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BDB" w:rsidRPr="00685305" w:rsidRDefault="00F74BDB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FF1" w:rsidRDefault="00AB4FF1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F1" w:rsidRDefault="00AB4FF1" w:rsidP="00F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DB" w:rsidRPr="002F7B6C" w:rsidRDefault="00F74BDB" w:rsidP="002F7B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  <w:p w:rsidR="00F74BDB" w:rsidRPr="00685305" w:rsidRDefault="00F74BDB" w:rsidP="002F7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Административному регламенту предоставления муниципальной услуги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сельское поселение  </w:t>
            </w:r>
            <w:r w:rsidR="002F7B6C" w:rsidRPr="002F7B6C">
              <w:rPr>
                <w:rFonts w:ascii="Times New Roman" w:hAnsi="Times New Roman" w:cs="Times New Roman"/>
                <w:bCs/>
                <w:sz w:val="18"/>
                <w:szCs w:val="18"/>
              </w:rPr>
              <w:t>Большое Алдаркино</w:t>
            </w: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Борский Самарской области»</w:t>
            </w:r>
          </w:p>
        </w:tc>
      </w:tr>
    </w:tbl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FF1" w:rsidRDefault="00AB4FF1" w:rsidP="00B25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РАЗРЕШЕНИЕ</w:t>
      </w: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«__» _________ 20__ г.                                                                           № 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Выдано: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(ФИО лица, индивидуального предпринимателя, наименование организации)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____________________________________________________________________________________________________________________________________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 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выполнение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муниципального образования субъекта Российской Федерации)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тип 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(опознавательный/учетно-опознавательный) знак:____________________________________________________________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заводской номер (при наличии) 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пространства: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Срок действия разрешения: 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М.П.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               ____________         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(должность)                            (подпись)                        (расшифровка)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bottomFromText="336" w:vertAnchor="text"/>
        <w:tblW w:w="70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57"/>
        <w:gridCol w:w="3638"/>
      </w:tblGrid>
      <w:tr w:rsidR="00685305" w:rsidRPr="00685305" w:rsidTr="00685305">
        <w:trPr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5305" w:rsidRPr="00685305" w:rsidRDefault="00685305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2C" w:rsidRDefault="00B25E2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6C" w:rsidRDefault="002F7B6C" w:rsidP="0068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05" w:rsidRPr="002F7B6C" w:rsidRDefault="00685305" w:rsidP="002F7B6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7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4</w:t>
            </w:r>
          </w:p>
          <w:p w:rsidR="00685305" w:rsidRPr="00685305" w:rsidRDefault="00685305" w:rsidP="002F7B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Административному регламенту предоставления муниципальной услуги  «Выдача разрешения на выполнение 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 сельское поселение </w:t>
            </w:r>
            <w:r w:rsidR="002F7B6C">
              <w:rPr>
                <w:rFonts w:ascii="Times New Roman" w:hAnsi="Times New Roman" w:cs="Times New Roman"/>
                <w:sz w:val="18"/>
                <w:szCs w:val="18"/>
              </w:rPr>
              <w:t>Большое Алдаркино</w:t>
            </w:r>
            <w:r w:rsidRPr="002F7B6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Борский Самарской области»</w:t>
            </w:r>
          </w:p>
        </w:tc>
      </w:tr>
    </w:tbl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 </w:t>
      </w: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E2C" w:rsidRDefault="00B25E2C" w:rsidP="0068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5305" w:rsidRPr="00685305" w:rsidRDefault="002F7B6C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 w:rsidR="00685305" w:rsidRPr="00685305">
        <w:rPr>
          <w:rFonts w:ascii="Times New Roman" w:hAnsi="Times New Roman" w:cs="Times New Roman"/>
          <w:b/>
          <w:bCs/>
          <w:sz w:val="24"/>
          <w:szCs w:val="24"/>
        </w:rPr>
        <w:t>ВЕДОМЛЕНИЕ</w:t>
      </w:r>
    </w:p>
    <w:p w:rsidR="00685305" w:rsidRPr="00685305" w:rsidRDefault="00685305" w:rsidP="00B2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b/>
          <w:bCs/>
          <w:sz w:val="24"/>
          <w:szCs w:val="24"/>
        </w:rPr>
        <w:t>об отказе предоставлении муниципальной услуги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«__» _________20__ г.                                                                        № 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Выдано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(ФИО лица, индивидуального предпринимателя, наименование организации)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____________________________________________________________________________________________________________________________________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(указываются основания отказа в выдаче разрешения)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_________________               ____________         ______________________</w:t>
      </w:r>
    </w:p>
    <w:p w:rsidR="00685305" w:rsidRPr="00685305" w:rsidRDefault="00685305" w:rsidP="00685305">
      <w:pPr>
        <w:rPr>
          <w:rFonts w:ascii="Times New Roman" w:hAnsi="Times New Roman" w:cs="Times New Roman"/>
          <w:sz w:val="24"/>
          <w:szCs w:val="24"/>
        </w:rPr>
      </w:pPr>
      <w:r w:rsidRPr="00685305">
        <w:rPr>
          <w:rFonts w:ascii="Times New Roman" w:hAnsi="Times New Roman" w:cs="Times New Roman"/>
          <w:sz w:val="24"/>
          <w:szCs w:val="24"/>
        </w:rPr>
        <w:t>(должность)                          (подпись)                         (расшифровка)</w:t>
      </w:r>
    </w:p>
    <w:p w:rsidR="00685305" w:rsidRPr="00685305" w:rsidRDefault="00685305">
      <w:pPr>
        <w:rPr>
          <w:rFonts w:ascii="Times New Roman" w:hAnsi="Times New Roman" w:cs="Times New Roman"/>
          <w:sz w:val="24"/>
          <w:szCs w:val="24"/>
        </w:rPr>
      </w:pPr>
    </w:p>
    <w:sectPr w:rsidR="00685305" w:rsidRPr="00685305" w:rsidSect="00DD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392"/>
    <w:multiLevelType w:val="multilevel"/>
    <w:tmpl w:val="E78A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05"/>
    <w:rsid w:val="0022724D"/>
    <w:rsid w:val="002F7B6C"/>
    <w:rsid w:val="003B6887"/>
    <w:rsid w:val="00685305"/>
    <w:rsid w:val="006A5FCB"/>
    <w:rsid w:val="00AB4FF1"/>
    <w:rsid w:val="00B25E2C"/>
    <w:rsid w:val="00B45898"/>
    <w:rsid w:val="00B86445"/>
    <w:rsid w:val="00CB4B87"/>
    <w:rsid w:val="00DD0E80"/>
    <w:rsid w:val="00F74BDB"/>
    <w:rsid w:val="00FC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3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47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3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47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6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FFFFFF"/>
                <w:bottom w:val="none" w:sz="0" w:space="4" w:color="auto"/>
                <w:right w:val="single" w:sz="6" w:space="8" w:color="FFFFFF"/>
              </w:divBdr>
              <w:divsChild>
                <w:div w:id="100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AC1E70F0BE01870004D23B6ED8B8B4A1FF8E44B6E51977EAA02BA745945M0rDH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A4847B104EA689810AEA3B0C9D2FE9432815B5813708DE32C836AC2AJFH0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consultantplus://offline/main?base=MOB;n=134762;fld=134;dst=100127" TargetMode="Externa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A4847B104EA689810AEA3B0C9D2FE9432019B28F37018338C06FA028F7JAH8I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4A2D45440848D7D1FB491AAB5E00291B0AF84671D2E7231F937B44EA97DE800ACB1BAB02lDa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D834E3BA1047E49BF5D259743B20A32AF4C8D2C604CAAE6736F11E6y155G" TargetMode="Externa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yperlink" Target="consultantplus://offline/ref=A4847B104EA689810AEA3B0C9D2FE9432016B98136078338C06FA028F7JAH8I" TargetMode="External"/><Relationship Id="rId32" Type="http://schemas.openxmlformats.org/officeDocument/2006/relationships/hyperlink" Target="consultantplus://offline/ref=4BBCE85631046BB3A75538B461EA093EB33D5C6D19F866644CECD864D997B6145F13FEA42CA4C475164FACcApAN" TargetMode="External"/><Relationship Id="rId37" Type="http://schemas.openxmlformats.org/officeDocument/2006/relationships/hyperlink" Target="consultantplus://offline/main?base=MOB;n=134762;fld=134;dst=100125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5B2D834E3BA1047E49BF5D259743B20A32AF43812C664CAAE6736F11E615BA45CE7651CA09686CC0y15CG" TargetMode="Externa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A4847B104EA689810AEA3B0C9D2FE9432016B98136078338C06FA028F7JAH8I" TargetMode="External"/><Relationship Id="rId28" Type="http://schemas.openxmlformats.org/officeDocument/2006/relationships/hyperlink" Target="consultantplus://offline/ref=A4847B104EA689810AEA3B0C9D2FE9432019B7833B028338C06FA028F7JAH8I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F9D6EC25A67641CA0ED4661C2F817D265529E8124C27C3FD5710C83F104898B176E2DF4A03EEDC53C857AEY7F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A5D0761CEC796116885D0F20F0BE01B7100432DB0ED8B8B4A1FF8E4M4rBH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18636028338C06FA028F7JAH8I" TargetMode="External"/><Relationship Id="rId30" Type="http://schemas.openxmlformats.org/officeDocument/2006/relationships/hyperlink" Target="consultantplus://offline/main?base=MOB;n=134762;fld=134;dst=100125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8898</Words>
  <Characters>50722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2023-09-18T07:59:00Z</cp:lastPrinted>
  <dcterms:created xsi:type="dcterms:W3CDTF">2023-10-04T07:15:00Z</dcterms:created>
  <dcterms:modified xsi:type="dcterms:W3CDTF">2023-10-04T07:15:00Z</dcterms:modified>
</cp:coreProperties>
</file>